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05830" w14:textId="652D13A9" w:rsidR="001720FE" w:rsidRPr="001720FE" w:rsidRDefault="001720FE" w:rsidP="001720F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References: </w:t>
      </w:r>
      <w:bookmarkStart w:id="0" w:name="_GoBack"/>
      <w:bookmarkEnd w:id="0"/>
    </w:p>
    <w:p w14:paraId="6605BB31" w14:textId="77777777" w:rsidR="001720FE" w:rsidRPr="001720FE" w:rsidRDefault="001720FE" w:rsidP="001720FE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04EB22F7" w14:textId="77777777" w:rsidR="001720FE" w:rsidRPr="001720FE" w:rsidRDefault="001720FE" w:rsidP="00C867C7">
      <w:pPr>
        <w:numPr>
          <w:ilvl w:val="0"/>
          <w:numId w:val="2"/>
        </w:numPr>
        <w:autoSpaceDE w:val="0"/>
        <w:autoSpaceDN w:val="0"/>
        <w:adjustRightInd w:val="0"/>
        <w:ind w:firstLine="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42A4A25A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</w:pP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Cooper LA &amp; </w:t>
      </w:r>
      <w:proofErr w:type="spellStart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Powe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 NR. (2004) Disparities in patient experiences, health care processes, and outcomes: the role of patient-provider racial, ethnic, and language concordance. Washington DC: </w:t>
      </w:r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 xml:space="preserve">The Commonwealth Fund. </w:t>
      </w:r>
    </w:p>
    <w:p w14:paraId="40F539AD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1AB279AB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Cooper-Patrick L, Gallo JJ, Gonzales JJ, Vu HT, </w:t>
      </w:r>
      <w:proofErr w:type="spellStart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Powe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 NR, Nelson C, Ford DE. (1999) Race, gender, and partnership in the patient-physician relationship. </w:t>
      </w:r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>JAMA</w:t>
      </w: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; 282: 583-589. </w:t>
      </w:r>
    </w:p>
    <w:p w14:paraId="4BF2441A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282B6F04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Bold" w:hAnsi="AppleSystemUIFontBold" w:cs="AppleSystemUIFontBold"/>
          <w:b/>
          <w:bCs/>
          <w:color w:val="353535"/>
          <w:sz w:val="20"/>
          <w:szCs w:val="20"/>
        </w:rPr>
      </w:pP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Jackson, C.S.  &amp; </w:t>
      </w:r>
      <w:proofErr w:type="spellStart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Gracia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, J. (2014) Addressing health and health-care disparities: the role of a diverse workforce and the social determinants of health</w:t>
      </w:r>
    </w:p>
    <w:p w14:paraId="254EB091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  <w:proofErr w:type="spellStart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Publ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 Health Rep, 129 , pp. 57-61</w:t>
      </w:r>
    </w:p>
    <w:p w14:paraId="56D8626C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4644A878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Hinton, I., Howell, J., Merwin, E., Stern, S. N., Turner, S., Williams, I., &amp; Wilson, M. (2010). The Educational Pipeline for Health Care Professionals Understanding the Source of Racial Differences. </w:t>
      </w:r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>Journal of Human Resources</w:t>
      </w: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, </w:t>
      </w:r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>45</w:t>
      </w: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(1), 116-156.</w:t>
      </w:r>
    </w:p>
    <w:p w14:paraId="52FFD843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3C1865EC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Mitchell, D.A. &amp; Lassiter, S.L. (2006) Addressing healthcare disparities and increasing workforce diversity: the next step for the dental, medical, and public health professions.</w:t>
      </w:r>
      <w:r w:rsidRPr="001720FE">
        <w:rPr>
          <w:rFonts w:ascii="AppleSystemUIFontBold" w:hAnsi="AppleSystemUIFontBold" w:cs="AppleSystemUIFontBold"/>
          <w:b/>
          <w:bCs/>
          <w:color w:val="353535"/>
          <w:sz w:val="20"/>
          <w:szCs w:val="20"/>
        </w:rPr>
        <w:t xml:space="preserve"> </w:t>
      </w:r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 xml:space="preserve">Am J </w:t>
      </w:r>
      <w:proofErr w:type="spellStart"/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>Publ</w:t>
      </w:r>
      <w:proofErr w:type="spellEnd"/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 xml:space="preserve"> Health</w:t>
      </w: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, 96 (12) </w:t>
      </w:r>
    </w:p>
    <w:p w14:paraId="0F0AD193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2D16A8C7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  <w:proofErr w:type="spellStart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Saha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, S &amp; Shipman, A. (2008) Race-neutral versus race-conscious workforce policy to improve access to care</w:t>
      </w:r>
      <w:r w:rsidRPr="001720FE">
        <w:rPr>
          <w:rFonts w:ascii="AppleSystemUIFontBold" w:hAnsi="AppleSystemUIFontBold" w:cs="AppleSystemUIFontBold"/>
          <w:b/>
          <w:bCs/>
          <w:color w:val="353535"/>
          <w:sz w:val="20"/>
          <w:szCs w:val="20"/>
        </w:rPr>
        <w:t xml:space="preserve">. </w:t>
      </w:r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 xml:space="preserve">Health </w:t>
      </w:r>
      <w:proofErr w:type="spellStart"/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>Aff</w:t>
      </w:r>
      <w:proofErr w:type="spellEnd"/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 xml:space="preserve"> </w:t>
      </w: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(Millwood), 27 (1), p. 234</w:t>
      </w:r>
    </w:p>
    <w:p w14:paraId="5955B2DB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47BB7039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  <w:proofErr w:type="spellStart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Saha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 S, Taggart SH, </w:t>
      </w:r>
      <w:proofErr w:type="spellStart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Komaromy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 M, Bindman AB. Do patients choose physicians of their own race? Health Affairs. 2000; 19: 76-83. </w:t>
      </w:r>
    </w:p>
    <w:p w14:paraId="7CCD0D6D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6188FCD1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  <w:proofErr w:type="spellStart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Villarruel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, T.A., Washington, A.D., Lecher, A.W., &amp; Carver, A.N. (2015) A more diverse nursing workforce</w:t>
      </w:r>
      <w:r w:rsidRPr="001720FE">
        <w:rPr>
          <w:rFonts w:ascii="AppleSystemUIFontBold" w:hAnsi="AppleSystemUIFontBold" w:cs="AppleSystemUIFontBold"/>
          <w:b/>
          <w:bCs/>
          <w:color w:val="353535"/>
          <w:sz w:val="20"/>
          <w:szCs w:val="20"/>
        </w:rPr>
        <w:t xml:space="preserve">. </w:t>
      </w:r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 xml:space="preserve">Am J </w:t>
      </w:r>
      <w:proofErr w:type="spellStart"/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>Nurs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, 115 (5) (2015), pp. 57-62</w:t>
      </w:r>
    </w:p>
    <w:p w14:paraId="21AE6313" w14:textId="77777777" w:rsidR="00C867C7" w:rsidRDefault="00C867C7" w:rsidP="00C867C7">
      <w:pPr>
        <w:autoSpaceDE w:val="0"/>
        <w:autoSpaceDN w:val="0"/>
        <w:adjustRightInd w:val="0"/>
        <w:ind w:left="720"/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</w:pPr>
    </w:p>
    <w:p w14:paraId="1DAEB517" w14:textId="77777777" w:rsidR="001720FE" w:rsidRPr="001720FE" w:rsidRDefault="001720FE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52660507" w14:textId="77777777" w:rsidR="001720FE" w:rsidRPr="001720FE" w:rsidRDefault="001720FE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2.  </w:t>
      </w:r>
    </w:p>
    <w:p w14:paraId="2EDBB6EF" w14:textId="77777777" w:rsidR="001720FE" w:rsidRPr="001720FE" w:rsidRDefault="001720FE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648BA789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  <w:proofErr w:type="spellStart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Reiners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, B., (2021). </w:t>
      </w:r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>57 Diversity in the Workplace Statistics You Should Know</w:t>
      </w: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. [online]. Available at: &lt;https://builtin.com/diversity-inclusion/diversity-in-the-workplace-statistics&gt; [Accessed 10 November 2021].</w:t>
      </w:r>
    </w:p>
    <w:p w14:paraId="5CA72569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1353038A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Scott, A., </w:t>
      </w:r>
      <w:proofErr w:type="spellStart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Onovakpuri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, U. and </w:t>
      </w:r>
      <w:proofErr w:type="spellStart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Kapor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 Klein, F. (2021) </w:t>
      </w:r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>Kaporcenter.org.</w:t>
      </w: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 Available at: &lt;https://www.kaporcenter.org/wp-content/uploads/2017/08/TechLeavers2017.pdf&gt; [Accessed 10 November 2021].</w:t>
      </w:r>
    </w:p>
    <w:p w14:paraId="7D326779" w14:textId="77777777" w:rsidR="001720FE" w:rsidRPr="001720FE" w:rsidRDefault="001720FE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11B87F4D" w14:textId="77777777" w:rsidR="001720FE" w:rsidRPr="001720FE" w:rsidRDefault="001720FE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6DF867A4" w14:textId="77777777" w:rsidR="001720FE" w:rsidRPr="001720FE" w:rsidRDefault="001720FE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3.</w:t>
      </w: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ab/>
      </w:r>
    </w:p>
    <w:p w14:paraId="6DACE108" w14:textId="77777777" w:rsidR="001720FE" w:rsidRPr="001720FE" w:rsidRDefault="001720FE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0AB35A6C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  <w:r w:rsidRPr="001720FE">
        <w:rPr>
          <w:rFonts w:ascii="AppleSystemUIFontItalic" w:hAnsi="AppleSystemUIFontItalic" w:cs="AppleSystemUIFontItalic"/>
          <w:i/>
          <w:iCs/>
          <w:color w:val="353535"/>
          <w:sz w:val="20"/>
          <w:szCs w:val="20"/>
        </w:rPr>
        <w:t xml:space="preserve">PWC 18th Annual global CEO survey </w:t>
      </w: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. pwc.com. (n.d.). Retrieved November 10, 2021, from https://www.pwc.com/gx/en/ceo-survey/2015/assets/pwc-18th-annual-global-ceo-survey-jan-2015.pdf. </w:t>
      </w:r>
    </w:p>
    <w:p w14:paraId="4FB00A62" w14:textId="77777777" w:rsidR="001720FE" w:rsidRPr="001720FE" w:rsidRDefault="001720FE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2F8B2C57" w14:textId="77777777" w:rsidR="001720FE" w:rsidRPr="001720FE" w:rsidRDefault="001720FE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</w:p>
    <w:p w14:paraId="31B34B7F" w14:textId="3D75A019" w:rsidR="001720FE" w:rsidRPr="001720FE" w:rsidRDefault="001720FE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4.</w:t>
      </w:r>
    </w:p>
    <w:p w14:paraId="7D1199F9" w14:textId="77777777" w:rsidR="00C867C7" w:rsidRPr="001720FE" w:rsidRDefault="00C867C7" w:rsidP="00C867C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color w:val="353535"/>
          <w:sz w:val="20"/>
          <w:szCs w:val="20"/>
        </w:rPr>
      </w:pPr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Gomez LE, </w:t>
      </w:r>
      <w:proofErr w:type="spellStart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Bernet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 P. (2019)  Diversity improves performance and outcomes. J Natl Med Assoc. Aug;111(4):383-392. </w:t>
      </w:r>
      <w:proofErr w:type="spellStart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doi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: 10.1016/j.jnma.2019.01.006. </w:t>
      </w:r>
      <w:proofErr w:type="spellStart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>Epub</w:t>
      </w:r>
      <w:proofErr w:type="spellEnd"/>
      <w:r w:rsidRPr="001720FE">
        <w:rPr>
          <w:rFonts w:ascii="AppleSystemUIFont" w:hAnsi="AppleSystemUIFont" w:cs="AppleSystemUIFont"/>
          <w:color w:val="353535"/>
          <w:sz w:val="20"/>
          <w:szCs w:val="20"/>
        </w:rPr>
        <w:t xml:space="preserve"> 2019 Feb 11. PMID: 30765101.</w:t>
      </w:r>
    </w:p>
    <w:p w14:paraId="7DB0BDAB" w14:textId="77777777" w:rsidR="001720FE" w:rsidRDefault="001720FE" w:rsidP="00C867C7">
      <w:pPr>
        <w:ind w:left="720"/>
      </w:pPr>
    </w:p>
    <w:sectPr w:rsidR="001720FE" w:rsidSect="000A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8462E0"/>
    <w:multiLevelType w:val="hybridMultilevel"/>
    <w:tmpl w:val="ED28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FE"/>
    <w:rsid w:val="000A1FF1"/>
    <w:rsid w:val="001720FE"/>
    <w:rsid w:val="001C1731"/>
    <w:rsid w:val="004B7599"/>
    <w:rsid w:val="004D6834"/>
    <w:rsid w:val="005A4412"/>
    <w:rsid w:val="005F268E"/>
    <w:rsid w:val="00612141"/>
    <w:rsid w:val="00664905"/>
    <w:rsid w:val="00680DC2"/>
    <w:rsid w:val="006E280F"/>
    <w:rsid w:val="007818E2"/>
    <w:rsid w:val="00A0387D"/>
    <w:rsid w:val="00A371B0"/>
    <w:rsid w:val="00A6688E"/>
    <w:rsid w:val="00AE4F15"/>
    <w:rsid w:val="00B8233D"/>
    <w:rsid w:val="00C60059"/>
    <w:rsid w:val="00C62AB7"/>
    <w:rsid w:val="00C867C7"/>
    <w:rsid w:val="00CF19E2"/>
    <w:rsid w:val="00D7384F"/>
    <w:rsid w:val="00D87A84"/>
    <w:rsid w:val="00DA43F9"/>
    <w:rsid w:val="00E17113"/>
    <w:rsid w:val="00EF0E01"/>
    <w:rsid w:val="00F06F09"/>
    <w:rsid w:val="00F1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3C262"/>
  <w14:defaultImageDpi w14:val="32767"/>
  <w15:chartTrackingRefBased/>
  <w15:docId w15:val="{937728EF-79BF-3344-B539-6CBF4728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DeJesus</dc:creator>
  <cp:keywords/>
  <dc:description/>
  <cp:lastModifiedBy>Michelle DeJesus</cp:lastModifiedBy>
  <cp:revision>2</cp:revision>
  <dcterms:created xsi:type="dcterms:W3CDTF">2021-11-10T00:46:00Z</dcterms:created>
  <dcterms:modified xsi:type="dcterms:W3CDTF">2021-11-10T00:57:00Z</dcterms:modified>
</cp:coreProperties>
</file>